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1.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also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with a template which we have considered to be optimal for default use. However, they can be edited to render completely customized files, specifically tailored for each individual purpose.</w:t>
      </w:r>
    </w:p>
    <w:bookmarkEnd w:id="23"/>
    <w:bookmarkStart w:id="26"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 (e.g. BRAHMS,</w:t>
      </w:r>
      <w:r>
        <w:t xml:space="preserve"> </w:t>
      </w:r>
      <w:hyperlink r:id="rId24">
        <w:r>
          <w:rPr>
            <w:rStyle w:val="Hipervnculo"/>
          </w:rPr>
          <w:t xml:space="preserve">https://herbaria.plants.ox.ac.uk/bol/brahms</w:t>
        </w:r>
      </w:hyperlink>
      <w:r>
        <w:t xml:space="preserve">; IrisBG,</w:t>
      </w:r>
      <w:r>
        <w:t xml:space="preserve"> </w:t>
      </w:r>
      <w:hyperlink r:id="rId25">
        <w:r>
          <w:rPr>
            <w:rStyle w:val="Hipervnculo"/>
          </w:rPr>
          <w:t xml:space="preserve">https://www.irisbg.com</w:t>
        </w:r>
      </w:hyperlink>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or designed for very specific purposes (e.g.</w:t>
      </w:r>
      <w:r>
        <w:t xml:space="preserve"> </w:t>
      </w:r>
      <w:r>
        <w:t xml:space="preserve">Banasiak, Charchut, Gould, Kaliszewski, &amp; Bialek (2022)</w:t>
      </w:r>
      <w:r>
        <w:t xml:space="preserve"> </w:t>
      </w:r>
      <w:r>
        <w:t xml:space="preserve">for insects;</w:t>
      </w:r>
      <w:r>
        <w:t xml:space="preserve"> </w:t>
      </w:r>
      <w:r>
        <w:t xml:space="preserve">Lafferty (2025)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Additionally, individual certificates can be automatically and individually delivered by email if desired.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6"/>
    <w:bookmarkStart w:id="30"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only by providing the link. Users can also edit and adapt the default</w:t>
      </w:r>
      <w:r>
        <w:t xml:space="preserve"> </w:t>
      </w:r>
      <w:r>
        <w:rPr>
          <w:rStyle w:val="VerbatimChar"/>
        </w:rPr>
        <w:t xml:space="preserve">RMarkdown</w:t>
      </w:r>
      <w:r>
        <w:t xml:space="preserve"> </w:t>
      </w:r>
      <w:r>
        <w:t xml:space="preserve">templates (such as fixed text, font size or face, order in which fields appear, image size and position…) provided by the package for their own purposes. Details on template customization, among other common issues, are detailed in the package website’s FAQ section.</w:t>
      </w:r>
    </w:p>
    <w:p>
      <w:pPr>
        <w:pStyle w:val="CaptionedFigure"/>
      </w:pPr>
      <w:r>
        <w:drawing>
          <wp:inline>
            <wp:extent cx="5727700" cy="2344618"/>
            <wp:effectExtent b="0" l="0" r="0" t="0"/>
            <wp:docPr descr="Figure 1. labeleR package workflow. Information stored in a dataset passes through an R function into a parameterized RMarkdownfile using LaTeX syntax, and is then rendered as PDF. labeleR functions accept three argument types: R instructions which specify the dataset, paths to images or the addition of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The final output is a PDF document that can be automatically emailed to participants. Figura 1. Flujo de trabajo del paquete labeleR. La información contenida en una base de datos pasa a través de una función de R a un documento de Rmarkdown parametrizado, utilizando la sintáxis de LaTeX, y luego es renderizado como un documento PDF. Las funciones de labeleR tienen tres tipos de argumentos: instrucciones de R para especificar por ejemplo la base de datos, los directorios a las imágenes o la incorporación de plantillas personalizables (en azul); argumentos fijos, como los títulos y subtítulos (en rojo), y otros argumentos variables, ligados a columnas de la base de datos (en amarillo). Los/las usuarios/as trabajan directamente con R para introducir los parámetros, mientras que labeleR opera por detrás con markdown y LaTeX para producir los resultados. El producto final es un documento de PDF que puede enviarse directamente a los participantes." title="" id="28" name="Picture"/>
            <a:graphic>
              <a:graphicData uri="http://schemas.openxmlformats.org/drawingml/2006/picture">
                <pic:pic>
                  <pic:nvPicPr>
                    <pic:cNvPr descr="figures/Fig1.png" id="29" name="Picture"/>
                    <pic:cNvPicPr>
                      <a:picLocks noChangeArrowheads="1" noChangeAspect="1"/>
                    </pic:cNvPicPr>
                  </pic:nvPicPr>
                  <pic:blipFill>
                    <a:blip r:embed="rId27"/>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 labeleR package workflow. Information stored in a dataset passes through an R function into a parameterized RMarkdownfile using LaTeX syntax, and is then rendered as PDF. labeleR functions accept three argument types: R instructions which specify the dataset, paths to images or the addition of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The final output is a PDF document that can be automatically emailed to participants.</w:t>
      </w:r>
      <w:r>
        <w:br/>
      </w:r>
      <w:r>
        <w:t xml:space="preserve">Figura 1. Flujo de trabajo del paquete labeleR. La información contenida en una base de datos pasa a través de una función de R a un documento de Rmarkdown parametrizado, utilizando la sintáxis de LaTeX, y luego es renderizado como un documento PDF. Las funciones de labeleR tienen tres tipos de argumentos: instrucciones de R para especificar por ejemplo la base de datos, los directorios a las imágenes o la incorporación de plantillas personalizables (en azul); argumentos fijos, como los títulos y subtítulos (en rojo), y otros argumentos variables, ligados a columnas de la base de datos (en amarillo). Los/las usuarios/as trabajan directamente con R para introducir los parámetros, mientras que labeleR opera por detrás con markdown y LaTeX para producir los resultados. El producto final es un documento de PDF que puede enviarse directamente a los participantes.</w:t>
      </w:r>
    </w:p>
    <w:bookmarkEnd w:id="30"/>
    <w:bookmarkStart w:id="36" w:name="Xec842cc58fd46921390eb3669387045f0eedc96"/>
    <w:p>
      <w:pPr>
        <w:pStyle w:val="Ttulo1"/>
      </w:pPr>
      <w:r>
        <w:t xml:space="preserve">Types of documents that can be generated with</w:t>
      </w:r>
      <w:r>
        <w:t xml:space="preserve"> </w:t>
      </w:r>
      <w:r>
        <w:rPr>
          <w:rStyle w:val="VerbatimChar"/>
        </w:rPr>
        <w:t xml:space="preserve">labeleR</w:t>
      </w:r>
    </w:p>
    <w:bookmarkStart w:id="34"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example, for insect collections or lab tubes)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and text colors. Size: 8/page. c) Tinylabel: a simplified collection label with five fields. Size: 16/page. All three functions can include an optional QR code. Figura 2. Ejemplos de los resultados las funciones relacionadas con etiquetas en labeleR. a) etiquetas de herbario: para pliegos de herbario se incluyen campos fijos (título y subtítulo) y campos variables por cada especímen (e.g. taxón, fecha, coordenadas, elevación). El campo de la familia es por defecto en mayúsculas y negrita, mientras que la especie aparece en cursiva. Tamaño: 4 etiquetas/página. b) Etiqueta de colección: incluye campos variables (el primero en cursiva, el segundo en negrita), y otros modificables como el logo, la fuente y los colores de fondo y de texto. Tamaño: 8/página. c) Tinylabel: es una etiqueta de colección simplificada con solo cinco campos. Tamaño: 16/página. En las tres funciones se puede incluir un QR." title="" id="32" name="Picture"/>
            <a:graphic>
              <a:graphicData uri="http://schemas.openxmlformats.org/drawingml/2006/picture">
                <pic:pic>
                  <pic:nvPicPr>
                    <pic:cNvPr descr="figures/Fig2.png" id="33" name="Picture"/>
                    <pic:cNvPicPr>
                      <a:picLocks noChangeArrowheads="1" noChangeAspect="1"/>
                    </pic:cNvPicPr>
                  </pic:nvPicPr>
                  <pic:blipFill>
                    <a:blip r:embed="rId31"/>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and text colors. Size: 8/page. c) Tinylabel: a simplified collection label with five fields. Size: 16/page. All three functions can include an optional QR code.</w:t>
      </w:r>
      <w:r>
        <w:br/>
      </w:r>
      <w:r>
        <w:t xml:space="preserve">Figura 2. Ejemplos de los resultados las funciones relacionadas con etiquetas en labeleR. a) etiquetas de herbario: para pliegos de herbario se incluyen campos fijos (título y subtítulo) y campos variables por cada especímen (e.g. taxón, fecha, coordenadas, elevación). El campo de la familia es por defecto en mayúsculas y negrita, mientras que la especie aparece en cursiva. Tamaño: 4 etiquetas/página. b) Etiqueta de colección: incluye campos variables (el primero en cursiva, el segundo en negrita), y otros modificables como el logo, la fuente y los colores de fondo y de texto. Tamaño: 8/página. c) Tinylabel: es una etiqueta de colección simplificada con solo cinco campos. Tamaño: 16/página. En las tres funciones se puede incluir un QR.</w:t>
      </w:r>
    </w:p>
    <w:bookmarkEnd w:id="34"/>
    <w:bookmarkStart w:id="35"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5"/>
    <w:bookmarkEnd w:id="36"/>
    <w:bookmarkStart w:id="41"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 )</w:t>
      </w:r>
      <w:r>
        <w:t xml:space="preserve"> </w:t>
      </w:r>
      <w:r>
        <w:t xml:space="preserve">function generates multichoice tests randomizing the order of questions and possible answers from a table including a set of questions. New developments will happen in the GitHub repository (</w:t>
      </w:r>
      <w:hyperlink r:id="rId37">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this function creates a document with pages with the title, authors, affiliations and abstract (variable fields) and can include a table of contents and front page. b) Badges: they include the name and affiliation of each participant,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the participant name, affiliation and title of the communication, plus several fixed fields. Both certificate functions allow two images on top, a signature at the bottom, and offer Spanish and English templates. Figura 3. Ejemplos de los resultados de cada función relacionada con eventos en labeleR. a) Libro de resúmenes: esta función crea un documento con páginas que incluyen el título, los autores, las afiliaciones y el resumen (campos variables), y además se puede incluir un índice y una portada. b) Credenciales: éstas incluyen el nombre y la afiliación de cada asistente, un campo fijo para el título, la opción de añadir dos imágenes en la parte superior y una línea discontinua en la parte inferior para información adicional que se escriba a mano. c) Certificado de asistencia: incluye el nombre del asistente como campo variable, mientras que el nombre del evento, la firma y la fecha son campos fijos. d) Certificado de participación: incluye el nombre del participante, su afiliación y el título de la comunicación, además de varios campos fijos. Ambas funciones de certificado permiten dos imágenes en la parte superior, una firma en la parte inferior y ofrecen plantillas en español e inglés." title="" id="39" name="Picture"/>
            <a:graphic>
              <a:graphicData uri="http://schemas.openxmlformats.org/drawingml/2006/picture">
                <pic:pic>
                  <pic:nvPicPr>
                    <pic:cNvPr descr="figures/Fig3.png" id="40" name="Picture"/>
                    <pic:cNvPicPr>
                      <a:picLocks noChangeArrowheads="1" noChangeAspect="1"/>
                    </pic:cNvPicPr>
                  </pic:nvPicPr>
                  <pic:blipFill>
                    <a:blip r:embed="rId38"/>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 labeleR. a) Abstract book: this function creates a document with pages with the title, authors, affiliations and abstract (variable fields) and can include a table of contents and front page. b) Badges: they include the name and affiliation of each participant,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the participant name, affiliation and title of the communication, plus several fixed fields. Both certificate functions allow two images on top, a signature at the bottom, and offer Spanish and English templates.</w:t>
      </w:r>
      <w:r>
        <w:br/>
      </w:r>
      <w:r>
        <w:t xml:space="preserve">Figura 3. Ejemplos de los resultados de cada función relacionada con eventos en labeleR. a) Libro de resúmenes: esta función crea un documento con páginas que incluyen el título, los autores, las afiliaciones y el resumen (campos variables), y además se puede incluir un índice y una portada. b) Credenciales: éstas incluyen el nombre y la afiliación de cada asistente, un campo fijo para el título, la opción de añadir dos imágenes en la parte superior y una línea discontinua en la parte inferior para información adicional que se escriba a mano. c) Certificado de asistencia: incluye el nombre del asistente como campo variable, mientras que el nombre del evento, la firma y la fecha son campos fijos. d) Certificado de participación: incluye el nombre del participante, su afiliación y el título de la comunicación, además de varios campos fijos. Ambas funciones de certificado permiten dos imágenes en la parte superior, una firma en la parte inferior y ofrecen plantillas en español e inglés.</w:t>
      </w:r>
    </w:p>
    <w:bookmarkEnd w:id="41"/>
    <w:bookmarkStart w:id="43"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p>
      <w:pPr>
        <w:pStyle w:val="Textoindependiente"/>
      </w:pPr>
      <w:r>
        <w:t xml:space="preserve">This note has been reviewed through an open and collaborative process available at:</w:t>
      </w:r>
      <w:r>
        <w:t xml:space="preserve"> </w:t>
      </w:r>
      <w:hyperlink r:id="rId42">
        <w:r>
          <w:rPr>
            <w:rStyle w:val="Hipervnculo"/>
          </w:rPr>
          <w:t xml:space="preserve">https://github.com/ecoinfAEET/Notas_Ecosistemas/issues/60</w:t>
        </w:r>
      </w:hyperlink>
      <w:r>
        <w:t xml:space="preserve">. We would like to thank David García-Callejas and Verónica Cruz-Alonso for their helpful comments and suggestions.</w:t>
      </w:r>
    </w:p>
    <w:bookmarkEnd w:id="43"/>
    <w:bookmarkStart w:id="54" w:name="references"/>
    <w:p>
      <w:pPr>
        <w:pStyle w:val="Ttulo1"/>
      </w:pPr>
      <w:r>
        <w:t xml:space="preserve">References</w:t>
      </w:r>
    </w:p>
    <w:bookmarkStart w:id="53" w:name="refs"/>
    <w:bookmarkStart w:id="45"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4">
        <w:r>
          <w:rPr>
            <w:rStyle w:val="Hipervnculo"/>
          </w:rPr>
          <w:t xml:space="preserve">https://github.com/rstudio/rmarkdown</w:t>
        </w:r>
      </w:hyperlink>
    </w:p>
    <w:bookmarkEnd w:id="45"/>
    <w:bookmarkStart w:id="47" w:name="ref-entomolabels2022"/>
    <w:p>
      <w:pPr>
        <w:pStyle w:val="Bibliografa"/>
      </w:pPr>
      <w:r>
        <w:t xml:space="preserve">Banasiak, G., Charchut, B., Gould, M., Kaliszewski, B., &amp; Bialek, Q. M. (2022). EntomoLabels v8.3.01. Retrieved from</w:t>
      </w:r>
      <w:r>
        <w:t xml:space="preserve"> </w:t>
      </w:r>
      <w:hyperlink r:id="rId46">
        <w:r>
          <w:rPr>
            <w:rStyle w:val="Hipervnculo"/>
          </w:rPr>
          <w:t xml:space="preserve">https://labels.entomo.pl/</w:t>
        </w:r>
      </w:hyperlink>
    </w:p>
    <w:bookmarkEnd w:id="47"/>
    <w:bookmarkStart w:id="49" w:name="ref-lichenlabeler2025"/>
    <w:p>
      <w:pPr>
        <w:pStyle w:val="Bibliografa"/>
      </w:pPr>
      <w:r>
        <w:t xml:space="preserve">Lafferty, D. (2025). LichenLabler v1.9.0.0. Retrieved from</w:t>
      </w:r>
      <w:r>
        <w:t xml:space="preserve"> </w:t>
      </w:r>
      <w:hyperlink r:id="rId48">
        <w:r>
          <w:rPr>
            <w:rStyle w:val="Hipervnculo"/>
          </w:rPr>
          <w:t xml:space="preserve">https://help.lichenportal.org/index.php/en/resources/printing-labels/</w:t>
        </w:r>
      </w:hyperlink>
    </w:p>
    <w:bookmarkEnd w:id="49"/>
    <w:bookmarkStart w:id="51" w:name="ref-elysia2019"/>
    <w:p>
      <w:pPr>
        <w:pStyle w:val="Bibliografa"/>
      </w:pPr>
      <w:r>
        <w:t xml:space="preserve">Pando, F., Lujano, C., &amp; Cezón, K. (2019). Elysia: Programa de gestión de colecciones de biodiversidad (v.2.0). Digital.CSIC. doi:</w:t>
      </w:r>
      <w:hyperlink r:id="rId50">
        <w:r>
          <w:rPr>
            <w:rStyle w:val="Hipervnculo"/>
          </w:rPr>
          <w:t xml:space="preserve">10.20350/DIGITALCSIC/14520</w:t>
        </w:r>
      </w:hyperlink>
    </w:p>
    <w:bookmarkEnd w:id="51"/>
    <w:bookmarkStart w:id="52"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2"/>
    <w:bookmarkEnd w:id="53"/>
    <w:bookmarkEnd w:id="54"/>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hyperlink" Id="rId50"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7" Target="https://github.com/EcologyR/labeleR" TargetMode="External" /><Relationship Type="http://schemas.openxmlformats.org/officeDocument/2006/relationships/hyperlink" Id="rId42" Target="https://github.com/ecoinfAEET/Notas_Ecosistemas/issues/60" TargetMode="External" /><Relationship Type="http://schemas.openxmlformats.org/officeDocument/2006/relationships/hyperlink" Id="rId44" Target="https://github.com/rstudio/rmarkdown" TargetMode="External" /><Relationship Type="http://schemas.openxmlformats.org/officeDocument/2006/relationships/hyperlink" Id="rId48" Target="https://help.lichenportal.org/index.php/en/resources/printing-labels/" TargetMode="External" /><Relationship Type="http://schemas.openxmlformats.org/officeDocument/2006/relationships/hyperlink" Id="rId24" Target="https://herbaria.plants.ox.ac.uk/bol/brahms" TargetMode="External" /><Relationship Type="http://schemas.openxmlformats.org/officeDocument/2006/relationships/hyperlink" Id="rId46" Target="https://labels.entomo.pl/" TargetMode="External" /><Relationship Type="http://schemas.openxmlformats.org/officeDocument/2006/relationships/hyperlink" Id="rId25"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0"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7" Target="https://github.com/EcologyR/labeleR" TargetMode="External" /><Relationship Type="http://schemas.openxmlformats.org/officeDocument/2006/relationships/hyperlink" Id="rId42" Target="https://github.com/ecoinfAEET/Notas_Ecosistemas/issues/60" TargetMode="External" /><Relationship Type="http://schemas.openxmlformats.org/officeDocument/2006/relationships/hyperlink" Id="rId44" Target="https://github.com/rstudio/rmarkdown" TargetMode="External" /><Relationship Type="http://schemas.openxmlformats.org/officeDocument/2006/relationships/hyperlink" Id="rId48" Target="https://help.lichenportal.org/index.php/en/resources/printing-labels/" TargetMode="External" /><Relationship Type="http://schemas.openxmlformats.org/officeDocument/2006/relationships/hyperlink" Id="rId24" Target="https://herbaria.plants.ox.ac.uk/bol/brahms" TargetMode="External" /><Relationship Type="http://schemas.openxmlformats.org/officeDocument/2006/relationships/hyperlink" Id="rId46" Target="https://labels.entomo.pl/" TargetMode="External" /><Relationship Type="http://schemas.openxmlformats.org/officeDocument/2006/relationships/hyperlink" Id="rId25"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2025-10-28T12:11:52Z</dcterms:created>
  <dcterms:modified xsi:type="dcterms:W3CDTF">2025-10-28T12:11:52Z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